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1D1" w:rsidRDefault="008570B4">
      <w:pPr>
        <w:pStyle w:val="1"/>
        <w:spacing w:line="480" w:lineRule="exact"/>
        <w:jc w:val="center"/>
      </w:pPr>
      <w:r>
        <w:rPr>
          <w:rFonts w:hint="eastAsia"/>
        </w:rPr>
        <w:t>电测听</w:t>
      </w:r>
      <w:r>
        <w:rPr>
          <w:rFonts w:hint="eastAsia"/>
        </w:rPr>
        <w:t>项目需求</w:t>
      </w:r>
    </w:p>
    <w:p w:rsidR="00DD01D1" w:rsidRDefault="008570B4">
      <w:pPr>
        <w:widowControl/>
        <w:adjustRightInd w:val="0"/>
        <w:snapToGrid w:val="0"/>
        <w:spacing w:line="480" w:lineRule="exact"/>
        <w:jc w:val="left"/>
        <w:rPr>
          <w:rFonts w:ascii="方正仿宋_GBK" w:eastAsia="方正仿宋_GBK" w:hAnsi="方正仿宋_GBK" w:cs="方正仿宋_GBK"/>
          <w:sz w:val="36"/>
          <w:szCs w:val="36"/>
        </w:rPr>
      </w:pPr>
      <w:r>
        <w:rPr>
          <w:rFonts w:ascii="方正仿宋_GBK" w:eastAsia="方正仿宋_GBK" w:hAnsi="方正仿宋_GBK" w:cs="方正仿宋_GBK" w:hint="eastAsia"/>
          <w:b/>
          <w:bCs/>
          <w:sz w:val="36"/>
          <w:szCs w:val="36"/>
        </w:rPr>
        <w:t>一、技术部分</w:t>
      </w:r>
    </w:p>
    <w:p w:rsidR="00DD01D1" w:rsidRDefault="008570B4">
      <w:pPr>
        <w:pStyle w:val="a6"/>
        <w:spacing w:line="48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w:t>
      </w:r>
      <w:r>
        <w:rPr>
          <w:rFonts w:ascii="方正仿宋_GBK" w:eastAsia="方正仿宋_GBK" w:hAnsi="方正仿宋_GBK" w:cs="方正仿宋_GBK" w:hint="eastAsia"/>
          <w:b/>
          <w:sz w:val="32"/>
          <w:szCs w:val="32"/>
        </w:rPr>
        <w:t>一</w:t>
      </w:r>
      <w:r>
        <w:rPr>
          <w:rFonts w:ascii="方正仿宋_GBK" w:eastAsia="方正仿宋_GBK" w:hAnsi="方正仿宋_GBK" w:cs="方正仿宋_GBK" w:hint="eastAsia"/>
          <w:b/>
          <w:sz w:val="32"/>
          <w:szCs w:val="32"/>
        </w:rPr>
        <w:t>）</w:t>
      </w:r>
      <w:r>
        <w:rPr>
          <w:rFonts w:ascii="方正仿宋_GBK" w:eastAsia="方正仿宋_GBK" w:hAnsi="方正仿宋_GBK" w:cs="方正仿宋_GBK" w:hint="eastAsia"/>
          <w:b/>
          <w:sz w:val="32"/>
          <w:szCs w:val="32"/>
        </w:rPr>
        <w:t>产品技术要求</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可测试功能：气导测听、骨导测听、声场测听、言语测听等。</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频率输出范围：气导耳机：</w:t>
      </w:r>
      <w:r>
        <w:rPr>
          <w:rFonts w:ascii="方正仿宋_GBK" w:eastAsia="方正仿宋_GBK" w:hAnsi="方正仿宋_GBK" w:cs="方正仿宋_GBK" w:hint="eastAsia"/>
          <w:sz w:val="30"/>
          <w:szCs w:val="30"/>
        </w:rPr>
        <w:t>125Hz</w:t>
      </w:r>
      <w:r>
        <w:rPr>
          <w:rFonts w:ascii="方正仿宋_GBK" w:eastAsia="方正仿宋_GBK" w:hAnsi="方正仿宋_GBK" w:cs="方正仿宋_GBK" w:hint="eastAsia"/>
          <w:sz w:val="30"/>
          <w:szCs w:val="30"/>
        </w:rPr>
        <w:t>～</w:t>
      </w:r>
      <w:r w:rsidRPr="00C56A38">
        <w:rPr>
          <w:rFonts w:ascii="方正仿宋_GBK" w:eastAsia="方正仿宋_GBK" w:hAnsi="方正仿宋_GBK" w:cs="方正仿宋_GBK" w:hint="eastAsia"/>
          <w:sz w:val="30"/>
          <w:szCs w:val="30"/>
        </w:rPr>
        <w:t>16000Hz</w:t>
      </w:r>
      <w:r w:rsidRPr="00C56A38">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rPr>
        <w:t>骨导耳机：</w:t>
      </w:r>
      <w:r>
        <w:rPr>
          <w:rFonts w:ascii="方正仿宋_GBK" w:eastAsia="方正仿宋_GBK" w:hAnsi="方正仿宋_GBK" w:cs="方正仿宋_GBK" w:hint="eastAsia"/>
          <w:sz w:val="30"/>
          <w:szCs w:val="30"/>
        </w:rPr>
        <w:t>250Hz</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rPr>
        <w:t>6000Hz</w:t>
      </w:r>
      <w:r>
        <w:rPr>
          <w:rFonts w:ascii="方正仿宋_GBK" w:eastAsia="方正仿宋_GBK" w:hAnsi="方正仿宋_GBK" w:cs="方正仿宋_GBK" w:hint="eastAsia"/>
          <w:sz w:val="30"/>
          <w:szCs w:val="30"/>
        </w:rPr>
        <w:t>。</w:t>
      </w:r>
      <w:bookmarkStart w:id="0" w:name="_GoBack"/>
      <w:bookmarkEnd w:id="0"/>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频率输出精度：≤±</w:t>
      </w: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w:t>
      </w:r>
      <w:r>
        <w:rPr>
          <w:rFonts w:ascii="方正仿宋_GBK" w:eastAsia="方正仿宋_GBK" w:hAnsi="方正仿宋_GBK" w:cs="方正仿宋_GBK" w:hint="eastAsia"/>
          <w:sz w:val="30"/>
          <w:szCs w:val="30"/>
        </w:rPr>
        <w:t>声强输出范围：气导：－</w:t>
      </w:r>
      <w:r>
        <w:rPr>
          <w:rFonts w:ascii="方正仿宋_GBK" w:eastAsia="方正仿宋_GBK" w:hAnsi="方正仿宋_GBK" w:cs="方正仿宋_GBK" w:hint="eastAsia"/>
          <w:sz w:val="30"/>
          <w:szCs w:val="30"/>
        </w:rPr>
        <w:t>10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rPr>
        <w:t>120dBHL</w:t>
      </w:r>
      <w:r>
        <w:rPr>
          <w:rFonts w:ascii="方正仿宋_GBK" w:eastAsia="方正仿宋_GBK" w:hAnsi="方正仿宋_GBK" w:cs="方正仿宋_GBK" w:hint="eastAsia"/>
          <w:sz w:val="30"/>
          <w:szCs w:val="30"/>
        </w:rPr>
        <w:t>，骨导：－</w:t>
      </w:r>
      <w:r>
        <w:rPr>
          <w:rFonts w:ascii="方正仿宋_GBK" w:eastAsia="方正仿宋_GBK" w:hAnsi="方正仿宋_GBK" w:cs="方正仿宋_GBK" w:hint="eastAsia"/>
          <w:sz w:val="30"/>
          <w:szCs w:val="30"/>
        </w:rPr>
        <w:t>10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rPr>
        <w:t>70dBHL</w:t>
      </w:r>
      <w:r>
        <w:rPr>
          <w:rFonts w:ascii="方正仿宋_GBK" w:eastAsia="方正仿宋_GBK" w:hAnsi="方正仿宋_GBK" w:cs="方正仿宋_GBK" w:hint="eastAsia"/>
          <w:sz w:val="30"/>
          <w:szCs w:val="30"/>
        </w:rPr>
        <w:t>。</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5.</w:t>
      </w:r>
      <w:r>
        <w:rPr>
          <w:rFonts w:ascii="方正仿宋_GBK" w:eastAsia="方正仿宋_GBK" w:hAnsi="方正仿宋_GBK" w:cs="方正仿宋_GBK" w:hint="eastAsia"/>
          <w:sz w:val="30"/>
          <w:szCs w:val="30"/>
        </w:rPr>
        <w:t>谐波失真：气导：</w:t>
      </w:r>
      <w:r>
        <w:rPr>
          <w:rFonts w:ascii="方正仿宋_GBK" w:eastAsia="方正仿宋_GBK" w:hAnsi="方正仿宋_GBK" w:cs="方正仿宋_GBK" w:hint="eastAsia"/>
          <w:sz w:val="30"/>
          <w:szCs w:val="30"/>
        </w:rPr>
        <w:t>&lt;2.5</w:t>
      </w:r>
      <w:r>
        <w:rPr>
          <w:rFonts w:ascii="方正仿宋_GBK" w:eastAsia="方正仿宋_GBK" w:hAnsi="方正仿宋_GBK" w:cs="方正仿宋_GBK" w:hint="eastAsia"/>
          <w:sz w:val="30"/>
          <w:szCs w:val="30"/>
        </w:rPr>
        <w:t>％，骨导</w:t>
      </w:r>
      <w:r>
        <w:rPr>
          <w:rFonts w:ascii="方正仿宋_GBK" w:eastAsia="方正仿宋_GBK" w:hAnsi="方正仿宋_GBK" w:cs="方正仿宋_GBK" w:hint="eastAsia"/>
          <w:sz w:val="30"/>
          <w:szCs w:val="30"/>
        </w:rPr>
        <w:t>&lt;5%</w:t>
      </w:r>
      <w:r>
        <w:rPr>
          <w:rFonts w:ascii="方正仿宋_GBK" w:eastAsia="方正仿宋_GBK" w:hAnsi="方正仿宋_GBK" w:cs="方正仿宋_GBK" w:hint="eastAsia"/>
          <w:sz w:val="30"/>
          <w:szCs w:val="30"/>
        </w:rPr>
        <w:t>。</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rPr>
        <w:t>纯音输出类型：连续音、脉冲音、啭音。</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7.</w:t>
      </w:r>
      <w:r>
        <w:rPr>
          <w:rFonts w:ascii="方正仿宋_GBK" w:eastAsia="方正仿宋_GBK" w:hAnsi="方正仿宋_GBK" w:cs="方正仿宋_GBK" w:hint="eastAsia"/>
          <w:sz w:val="30"/>
          <w:szCs w:val="30"/>
        </w:rPr>
        <w:t>配置通话麦克风。</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8.</w:t>
      </w:r>
      <w:r>
        <w:rPr>
          <w:rFonts w:ascii="方正仿宋_GBK" w:eastAsia="方正仿宋_GBK" w:hAnsi="方正仿宋_GBK" w:cs="方正仿宋_GBK" w:hint="eastAsia"/>
          <w:sz w:val="30"/>
          <w:szCs w:val="30"/>
        </w:rPr>
        <w:t>设备操作界面：全中文界面。</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9.</w:t>
      </w:r>
      <w:r>
        <w:rPr>
          <w:rFonts w:ascii="方正仿宋_GBK" w:eastAsia="方正仿宋_GBK" w:hAnsi="方正仿宋_GBK" w:cs="方正仿宋_GBK" w:hint="eastAsia"/>
          <w:sz w:val="30"/>
          <w:szCs w:val="30"/>
        </w:rPr>
        <w:t>内置中文言语材料，可开展言语测听。</w:t>
      </w:r>
    </w:p>
    <w:p w:rsidR="00DD01D1" w:rsidRDefault="008570B4">
      <w:pPr>
        <w:pStyle w:val="a6"/>
        <w:spacing w:line="48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w:t>
      </w:r>
      <w:r>
        <w:rPr>
          <w:rFonts w:ascii="方正仿宋_GBK" w:eastAsia="方正仿宋_GBK" w:hAnsi="方正仿宋_GBK" w:cs="方正仿宋_GBK" w:hint="eastAsia"/>
          <w:b/>
          <w:sz w:val="32"/>
          <w:szCs w:val="32"/>
        </w:rPr>
        <w:t>二</w:t>
      </w:r>
      <w:r>
        <w:rPr>
          <w:rFonts w:ascii="方正仿宋_GBK" w:eastAsia="方正仿宋_GBK" w:hAnsi="方正仿宋_GBK" w:cs="方正仿宋_GBK" w:hint="eastAsia"/>
          <w:b/>
          <w:sz w:val="32"/>
          <w:szCs w:val="32"/>
        </w:rPr>
        <w:t>）配置要求</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听力计主机</w:t>
      </w:r>
      <w:r>
        <w:rPr>
          <w:rFonts w:ascii="方正仿宋_GBK" w:eastAsia="方正仿宋_GBK" w:hAnsi="方正仿宋_GBK" w:cs="方正仿宋_GBK" w:hint="eastAsia"/>
          <w:sz w:val="30"/>
          <w:szCs w:val="30"/>
        </w:rPr>
        <w:t xml:space="preserve">         1</w:t>
      </w:r>
      <w:r>
        <w:rPr>
          <w:rFonts w:ascii="方正仿宋_GBK" w:eastAsia="方正仿宋_GBK" w:hAnsi="方正仿宋_GBK" w:cs="方正仿宋_GBK" w:hint="eastAsia"/>
          <w:sz w:val="30"/>
          <w:szCs w:val="30"/>
        </w:rPr>
        <w:t>台</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气导耳机</w:t>
      </w:r>
      <w:r>
        <w:rPr>
          <w:rFonts w:ascii="方正仿宋_GBK" w:eastAsia="方正仿宋_GBK" w:hAnsi="方正仿宋_GBK" w:cs="方正仿宋_GBK" w:hint="eastAsia"/>
          <w:sz w:val="30"/>
          <w:szCs w:val="30"/>
        </w:rPr>
        <w:t xml:space="preserve">           1</w:t>
      </w:r>
      <w:r>
        <w:rPr>
          <w:rFonts w:ascii="方正仿宋_GBK" w:eastAsia="方正仿宋_GBK" w:hAnsi="方正仿宋_GBK" w:cs="方正仿宋_GBK" w:hint="eastAsia"/>
          <w:sz w:val="30"/>
          <w:szCs w:val="30"/>
        </w:rPr>
        <w:t>副</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骨导耳机</w:t>
      </w:r>
      <w:r>
        <w:rPr>
          <w:rFonts w:ascii="方正仿宋_GBK" w:eastAsia="方正仿宋_GBK" w:hAnsi="方正仿宋_GBK" w:cs="方正仿宋_GBK" w:hint="eastAsia"/>
          <w:sz w:val="30"/>
          <w:szCs w:val="30"/>
        </w:rPr>
        <w:t xml:space="preserve">           1</w:t>
      </w:r>
      <w:r>
        <w:rPr>
          <w:rFonts w:ascii="方正仿宋_GBK" w:eastAsia="方正仿宋_GBK" w:hAnsi="方正仿宋_GBK" w:cs="方正仿宋_GBK" w:hint="eastAsia"/>
          <w:sz w:val="30"/>
          <w:szCs w:val="30"/>
        </w:rPr>
        <w:t>副</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w:t>
      </w:r>
      <w:r>
        <w:rPr>
          <w:rFonts w:ascii="方正仿宋_GBK" w:eastAsia="方正仿宋_GBK" w:hAnsi="方正仿宋_GBK" w:cs="方正仿宋_GBK" w:hint="eastAsia"/>
          <w:sz w:val="30"/>
          <w:szCs w:val="30"/>
        </w:rPr>
        <w:t>应答器</w:t>
      </w:r>
      <w:r>
        <w:rPr>
          <w:rFonts w:ascii="方正仿宋_GBK" w:eastAsia="方正仿宋_GBK" w:hAnsi="方正仿宋_GBK" w:cs="方正仿宋_GBK" w:hint="eastAsia"/>
          <w:sz w:val="30"/>
          <w:szCs w:val="30"/>
        </w:rPr>
        <w:t xml:space="preserve">             1</w:t>
      </w:r>
      <w:r>
        <w:rPr>
          <w:rFonts w:ascii="方正仿宋_GBK" w:eastAsia="方正仿宋_GBK" w:hAnsi="方正仿宋_GBK" w:cs="方正仿宋_GBK" w:hint="eastAsia"/>
          <w:sz w:val="30"/>
          <w:szCs w:val="30"/>
        </w:rPr>
        <w:t>个</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5.</w:t>
      </w:r>
      <w:r>
        <w:rPr>
          <w:rFonts w:ascii="方正仿宋_GBK" w:eastAsia="方正仿宋_GBK" w:hAnsi="方正仿宋_GBK" w:cs="方正仿宋_GBK" w:hint="eastAsia"/>
          <w:sz w:val="30"/>
          <w:szCs w:val="30"/>
        </w:rPr>
        <w:t>监听耳机</w:t>
      </w:r>
      <w:r>
        <w:rPr>
          <w:rFonts w:ascii="方正仿宋_GBK" w:eastAsia="方正仿宋_GBK" w:hAnsi="方正仿宋_GBK" w:cs="方正仿宋_GBK" w:hint="eastAsia"/>
          <w:sz w:val="30"/>
          <w:szCs w:val="30"/>
        </w:rPr>
        <w:t xml:space="preserve">           1</w:t>
      </w:r>
      <w:r>
        <w:rPr>
          <w:rFonts w:ascii="方正仿宋_GBK" w:eastAsia="方正仿宋_GBK" w:hAnsi="方正仿宋_GBK" w:cs="方正仿宋_GBK" w:hint="eastAsia"/>
          <w:sz w:val="30"/>
          <w:szCs w:val="30"/>
        </w:rPr>
        <w:t>副</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rPr>
        <w:t>工作站及软件</w:t>
      </w:r>
      <w:r>
        <w:rPr>
          <w:rFonts w:ascii="方正仿宋_GBK" w:eastAsia="方正仿宋_GBK" w:hAnsi="方正仿宋_GBK" w:cs="方正仿宋_GBK" w:hint="eastAsia"/>
          <w:sz w:val="30"/>
          <w:szCs w:val="30"/>
        </w:rPr>
        <w:t xml:space="preserve">       1</w:t>
      </w:r>
      <w:r>
        <w:rPr>
          <w:rFonts w:ascii="方正仿宋_GBK" w:eastAsia="方正仿宋_GBK" w:hAnsi="方正仿宋_GBK" w:cs="方正仿宋_GBK" w:hint="eastAsia"/>
          <w:sz w:val="30"/>
          <w:szCs w:val="30"/>
        </w:rPr>
        <w:t>套</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7.</w:t>
      </w:r>
      <w:r>
        <w:rPr>
          <w:rFonts w:ascii="方正仿宋_GBK" w:eastAsia="方正仿宋_GBK" w:hAnsi="方正仿宋_GBK" w:cs="方正仿宋_GBK" w:hint="eastAsia"/>
          <w:sz w:val="30"/>
          <w:szCs w:val="30"/>
        </w:rPr>
        <w:t>彩色输出打印设备</w:t>
      </w:r>
      <w:r>
        <w:rPr>
          <w:rFonts w:ascii="方正仿宋_GBK" w:eastAsia="方正仿宋_GBK" w:hAnsi="方正仿宋_GBK" w:cs="方正仿宋_GBK" w:hint="eastAsia"/>
          <w:sz w:val="30"/>
          <w:szCs w:val="30"/>
        </w:rPr>
        <w:t xml:space="preserve">   1</w:t>
      </w:r>
      <w:r>
        <w:rPr>
          <w:rFonts w:ascii="方正仿宋_GBK" w:eastAsia="方正仿宋_GBK" w:hAnsi="方正仿宋_GBK" w:cs="方正仿宋_GBK" w:hint="eastAsia"/>
          <w:sz w:val="30"/>
          <w:szCs w:val="30"/>
        </w:rPr>
        <w:t>台</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8.</w:t>
      </w:r>
      <w:bookmarkStart w:id="1" w:name="_Toc30801"/>
      <w:bookmarkStart w:id="2" w:name="_Toc15828"/>
      <w:r>
        <w:rPr>
          <w:rFonts w:ascii="方正仿宋_GBK" w:eastAsia="方正仿宋_GBK" w:hAnsi="方正仿宋_GBK" w:cs="方正仿宋_GBK" w:hint="eastAsia"/>
          <w:sz w:val="30"/>
          <w:szCs w:val="30"/>
          <w:lang w:val="zh-CN"/>
        </w:rPr>
        <w:t>中文使用说明书</w:t>
      </w:r>
      <w:bookmarkEnd w:id="1"/>
      <w:bookmarkEnd w:id="2"/>
      <w:r>
        <w:rPr>
          <w:rFonts w:ascii="方正仿宋_GBK" w:eastAsia="方正仿宋_GBK" w:hAnsi="方正仿宋_GBK" w:cs="方正仿宋_GBK" w:hint="eastAsia"/>
          <w:sz w:val="30"/>
          <w:szCs w:val="30"/>
          <w:lang w:val="zh-CN"/>
        </w:rPr>
        <w:t>和操作卡</w:t>
      </w:r>
      <w:r>
        <w:rPr>
          <w:rFonts w:ascii="方正仿宋_GBK" w:eastAsia="方正仿宋_GBK" w:hAnsi="方正仿宋_GBK" w:cs="方正仿宋_GBK" w:hint="eastAsia"/>
          <w:sz w:val="30"/>
          <w:szCs w:val="30"/>
        </w:rPr>
        <w:t xml:space="preserve"> </w:t>
      </w:r>
      <w:r>
        <w:rPr>
          <w:rFonts w:ascii="方正仿宋_GBK" w:eastAsia="方正仿宋_GBK" w:hAnsi="方正仿宋_GBK" w:cs="方正仿宋_GBK" w:hint="eastAsia"/>
          <w:sz w:val="30"/>
          <w:szCs w:val="30"/>
        </w:rPr>
        <w:t>各</w:t>
      </w:r>
      <w:r>
        <w:rPr>
          <w:rFonts w:ascii="方正仿宋_GBK" w:eastAsia="方正仿宋_GBK" w:hAnsi="方正仿宋_GBK" w:cs="方正仿宋_GBK" w:hint="eastAsia"/>
          <w:sz w:val="30"/>
          <w:szCs w:val="30"/>
          <w:lang w:val="zh-CN"/>
        </w:rPr>
        <w:t>1</w:t>
      </w:r>
      <w:r>
        <w:rPr>
          <w:rFonts w:ascii="方正仿宋_GBK" w:eastAsia="方正仿宋_GBK" w:hAnsi="方正仿宋_GBK" w:cs="方正仿宋_GBK" w:hint="eastAsia"/>
          <w:sz w:val="30"/>
          <w:szCs w:val="30"/>
          <w:lang w:val="zh-CN"/>
        </w:rPr>
        <w:t>份</w:t>
      </w:r>
    </w:p>
    <w:p w:rsidR="00DD01D1" w:rsidRDefault="008570B4">
      <w:pPr>
        <w:widowControl/>
        <w:adjustRightInd w:val="0"/>
        <w:snapToGrid w:val="0"/>
        <w:spacing w:line="480" w:lineRule="exact"/>
        <w:jc w:val="left"/>
        <w:rPr>
          <w:rFonts w:ascii="方正仿宋_GBK" w:eastAsia="方正仿宋_GBK" w:hAnsi="方正仿宋_GBK" w:cs="方正仿宋_GBK"/>
          <w:b/>
          <w:bCs/>
          <w:sz w:val="36"/>
          <w:szCs w:val="36"/>
        </w:rPr>
      </w:pPr>
      <w:r>
        <w:rPr>
          <w:rFonts w:ascii="方正仿宋_GBK" w:eastAsia="方正仿宋_GBK" w:hAnsi="方正仿宋_GBK" w:cs="方正仿宋_GBK" w:hint="eastAsia"/>
          <w:b/>
          <w:bCs/>
          <w:sz w:val="36"/>
          <w:szCs w:val="36"/>
        </w:rPr>
        <w:t>二、商务部分</w:t>
      </w:r>
    </w:p>
    <w:p w:rsidR="00DD01D1" w:rsidRDefault="008570B4">
      <w:pPr>
        <w:pStyle w:val="a6"/>
        <w:spacing w:line="48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交货时间：自合同生效之日起</w:t>
      </w:r>
      <w:r>
        <w:rPr>
          <w:rFonts w:ascii="方正仿宋_GBK" w:eastAsia="方正仿宋_GBK" w:hAnsi="方正仿宋_GBK" w:cs="方正仿宋_GBK" w:hint="eastAsia"/>
          <w:sz w:val="30"/>
          <w:szCs w:val="30"/>
          <w:u w:val="single"/>
        </w:rPr>
        <w:t>15</w:t>
      </w:r>
      <w:r>
        <w:rPr>
          <w:rFonts w:ascii="方正仿宋_GBK" w:eastAsia="方正仿宋_GBK" w:hAnsi="方正仿宋_GBK" w:cs="方正仿宋_GBK" w:hint="eastAsia"/>
          <w:sz w:val="30"/>
          <w:szCs w:val="30"/>
        </w:rPr>
        <w:t>个工作日内。</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中标方负责将设备安全运至院方指定地点，运输费用由中标方负责。</w:t>
      </w:r>
    </w:p>
    <w:p w:rsidR="00DD01D1" w:rsidRDefault="008570B4">
      <w:pPr>
        <w:pStyle w:val="a6"/>
        <w:spacing w:line="48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DD01D1" w:rsidRDefault="008570B4" w:rsidP="00C56A38">
      <w:pPr>
        <w:spacing w:line="48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3</w:t>
      </w:r>
      <w:r>
        <w:rPr>
          <w:rFonts w:ascii="方正仿宋_GBK" w:eastAsia="方正仿宋_GBK" w:hAnsi="方正仿宋_GBK" w:cs="方正仿宋_GBK" w:hint="eastAsia"/>
          <w:sz w:val="30"/>
          <w:szCs w:val="30"/>
        </w:rPr>
        <w:t>年后支付尾款。</w:t>
      </w:r>
    </w:p>
    <w:p w:rsidR="00DD01D1" w:rsidRDefault="008570B4">
      <w:pPr>
        <w:pStyle w:val="a6"/>
        <w:spacing w:line="48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lastRenderedPageBreak/>
        <w:t>（三）包装要求</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全部货物的外包装，必须采用防漏、防潮、防震、防锈、防盗和考虑到可能会发生的野蛮装卸等长途内陆运输及多次装卸之需要。</w:t>
      </w:r>
    </w:p>
    <w:p w:rsidR="00DD01D1" w:rsidRDefault="008570B4">
      <w:pPr>
        <w:pStyle w:val="a6"/>
        <w:spacing w:line="48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设备整机（含附件）包修期≥</w:t>
      </w: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年，中标方需提供生产厂家售后服务承诺书原件。</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所有设备铭牌标注使用期限≥</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rPr>
        <w:t>年，提供的设备生产日期需保证在近</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rPr>
        <w:t>个月以内。</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提供各类易损配件价格。</w:t>
      </w:r>
      <w:r w:rsidR="00A22B1C">
        <w:rPr>
          <w:rFonts w:ascii="方正仿宋_GBK" w:eastAsia="方正仿宋_GBK" w:hAnsi="方正仿宋_GBK" w:cs="方正仿宋_GBK" w:hint="eastAsia"/>
          <w:sz w:val="30"/>
          <w:szCs w:val="30"/>
        </w:rPr>
        <w:t>(须在投标文件中列明)</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w:t>
      </w:r>
      <w:r>
        <w:rPr>
          <w:rFonts w:ascii="方正仿宋_GBK" w:eastAsia="方正仿宋_GBK" w:hAnsi="方正仿宋_GBK" w:cs="方正仿宋_GBK" w:hint="eastAsia"/>
          <w:sz w:val="30"/>
          <w:szCs w:val="30"/>
        </w:rPr>
        <w:t>系统及处理软件在使用期间提供不限次数免费升级、重装服务。</w:t>
      </w:r>
    </w:p>
    <w:p w:rsidR="00DD01D1" w:rsidRDefault="008570B4">
      <w:pPr>
        <w:spacing w:line="48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5.</w:t>
      </w:r>
      <w:r>
        <w:rPr>
          <w:rFonts w:ascii="方正仿宋_GBK" w:eastAsia="方正仿宋_GBK" w:hAnsi="方正仿宋_GBK" w:cs="方正仿宋_GBK" w:hint="eastAsia"/>
          <w:sz w:val="30"/>
          <w:szCs w:val="30"/>
        </w:rPr>
        <w:t>设备质保期间不低于每年</w:t>
      </w: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次的上门巡检、保养、质控服务，并出具巡检、保养、质控报告交由设备科及使用科室留档。</w:t>
      </w:r>
    </w:p>
    <w:p w:rsidR="00DD01D1" w:rsidRDefault="00DD01D1">
      <w:pPr>
        <w:spacing w:line="480" w:lineRule="exact"/>
      </w:pPr>
    </w:p>
    <w:sectPr w:rsidR="00DD01D1" w:rsidSect="00DD01D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70B4" w:rsidRDefault="008570B4" w:rsidP="00C56A38">
      <w:r>
        <w:separator/>
      </w:r>
    </w:p>
  </w:endnote>
  <w:endnote w:type="continuationSeparator" w:id="1">
    <w:p w:rsidR="008570B4" w:rsidRDefault="008570B4" w:rsidP="00C56A3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70B4" w:rsidRDefault="008570B4" w:rsidP="00C56A38">
      <w:r>
        <w:separator/>
      </w:r>
    </w:p>
  </w:footnote>
  <w:footnote w:type="continuationSeparator" w:id="1">
    <w:p w:rsidR="008570B4" w:rsidRDefault="008570B4" w:rsidP="00C56A3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06E0A"/>
    <w:rsid w:val="002D4811"/>
    <w:rsid w:val="00302AF0"/>
    <w:rsid w:val="00364DBF"/>
    <w:rsid w:val="003A4043"/>
    <w:rsid w:val="003C6333"/>
    <w:rsid w:val="0048714E"/>
    <w:rsid w:val="005068E7"/>
    <w:rsid w:val="0053187B"/>
    <w:rsid w:val="0057150A"/>
    <w:rsid w:val="005E58CE"/>
    <w:rsid w:val="006530C7"/>
    <w:rsid w:val="00673E4A"/>
    <w:rsid w:val="006E3752"/>
    <w:rsid w:val="00733A0C"/>
    <w:rsid w:val="008570B4"/>
    <w:rsid w:val="00A22B1C"/>
    <w:rsid w:val="00AB1E65"/>
    <w:rsid w:val="00BE191A"/>
    <w:rsid w:val="00BF5C2B"/>
    <w:rsid w:val="00C56A38"/>
    <w:rsid w:val="00CD34ED"/>
    <w:rsid w:val="00DC3801"/>
    <w:rsid w:val="00DD01D1"/>
    <w:rsid w:val="00E02FBE"/>
    <w:rsid w:val="00E06E0A"/>
    <w:rsid w:val="00E75B34"/>
    <w:rsid w:val="02311F85"/>
    <w:rsid w:val="12A460C1"/>
    <w:rsid w:val="2DA0480D"/>
    <w:rsid w:val="35505F08"/>
    <w:rsid w:val="451A4E4E"/>
    <w:rsid w:val="4577303D"/>
    <w:rsid w:val="48CC11AA"/>
    <w:rsid w:val="5BE51129"/>
    <w:rsid w:val="6FC767EC"/>
    <w:rsid w:val="7FFD429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1D1"/>
    <w:pPr>
      <w:widowControl w:val="0"/>
      <w:jc w:val="both"/>
    </w:pPr>
    <w:rPr>
      <w:kern w:val="2"/>
      <w:sz w:val="21"/>
      <w:szCs w:val="22"/>
    </w:rPr>
  </w:style>
  <w:style w:type="paragraph" w:styleId="1">
    <w:name w:val="heading 1"/>
    <w:basedOn w:val="a"/>
    <w:next w:val="a"/>
    <w:uiPriority w:val="9"/>
    <w:qFormat/>
    <w:rsid w:val="00DD01D1"/>
    <w:pPr>
      <w:keepNext/>
      <w:keepLines/>
      <w:spacing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DD01D1"/>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DD01D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DD01D1"/>
    <w:rPr>
      <w:sz w:val="18"/>
      <w:szCs w:val="18"/>
    </w:rPr>
  </w:style>
  <w:style w:type="character" w:customStyle="1" w:styleId="Char">
    <w:name w:val="页脚 Char"/>
    <w:basedOn w:val="a0"/>
    <w:link w:val="a3"/>
    <w:uiPriority w:val="99"/>
    <w:semiHidden/>
    <w:qFormat/>
    <w:rsid w:val="00DD01D1"/>
    <w:rPr>
      <w:sz w:val="18"/>
      <w:szCs w:val="18"/>
    </w:rPr>
  </w:style>
  <w:style w:type="paragraph" w:styleId="a5">
    <w:name w:val="List Paragraph"/>
    <w:basedOn w:val="a"/>
    <w:uiPriority w:val="34"/>
    <w:qFormat/>
    <w:rsid w:val="00DD01D1"/>
    <w:pPr>
      <w:ind w:firstLineChars="200" w:firstLine="420"/>
    </w:pPr>
  </w:style>
  <w:style w:type="paragraph" w:styleId="a6">
    <w:name w:val="No Spacing"/>
    <w:uiPriority w:val="1"/>
    <w:qFormat/>
    <w:rsid w:val="00DD01D1"/>
    <w:pPr>
      <w:widowControl w:val="0"/>
      <w:jc w:val="both"/>
    </w:pPr>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1020</TotalTime>
  <Pages>2</Pages>
  <Words>118</Words>
  <Characters>677</Characters>
  <Application>Microsoft Office Word</Application>
  <DocSecurity>0</DocSecurity>
  <Lines>5</Lines>
  <Paragraphs>1</Paragraphs>
  <ScaleCrop>false</ScaleCrop>
  <Company>Sky123.Org</Company>
  <LinksUpToDate>false</LinksUpToDate>
  <CharactersWithSpaces>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ZhaoBiaoBan</cp:lastModifiedBy>
  <cp:revision>12</cp:revision>
  <dcterms:created xsi:type="dcterms:W3CDTF">2021-11-11T09:07:00Z</dcterms:created>
  <dcterms:modified xsi:type="dcterms:W3CDTF">2026-06-25T01:45:00Z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eyJoZGlkIjoiYjc0MjI0Y2EyZDJjOTU2N2Q1YzZmYzUyZDk4MzVlMGMiLCJ1c2VySWQiOiIxMDUyNzYyMTEyIn0=</vt:lpwstr>
  </property>
  <property fmtid="{D5CDD505-2E9C-101B-9397-08002B2CF9AE}" pid="3" name="KSOProductBuildVer">
    <vt:lpwstr>2052-12.1.0.26895</vt:lpwstr>
  </property>
  <property fmtid="{D5CDD505-2E9C-101B-9397-08002B2CF9AE}" pid="4" name="ICV">
    <vt:lpwstr>4818CAA6ED7844EEBA685E27CFD8DE5B_12</vt:lpwstr>
  </property>
</Properties>
</file>