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061" w:rsidRDefault="00CB5B15">
      <w:pPr>
        <w:pStyle w:val="1"/>
        <w:spacing w:line="460" w:lineRule="exact"/>
        <w:jc w:val="center"/>
      </w:pPr>
      <w:r>
        <w:rPr>
          <w:rFonts w:hint="eastAsia"/>
        </w:rPr>
        <w:t>电子注射器控制助推装置项目需求</w:t>
      </w:r>
    </w:p>
    <w:p w:rsidR="000D1061" w:rsidRDefault="00CB5B15">
      <w:pPr>
        <w:widowControl/>
        <w:adjustRightInd w:val="0"/>
        <w:snapToGrid w:val="0"/>
        <w:spacing w:line="460" w:lineRule="exact"/>
        <w:rPr>
          <w:rFonts w:ascii="宋体" w:eastAsia="宋体" w:hAnsi="宋体" w:cs="宋体"/>
          <w:b/>
          <w:bCs/>
          <w:sz w:val="32"/>
          <w:szCs w:val="32"/>
        </w:rPr>
      </w:pPr>
      <w:r>
        <w:rPr>
          <w:rFonts w:ascii="宋体" w:eastAsia="宋体" w:hAnsi="宋体" w:cs="宋体" w:hint="eastAsia"/>
          <w:b/>
          <w:bCs/>
          <w:sz w:val="32"/>
          <w:szCs w:val="32"/>
        </w:rPr>
        <w:t>一、技术部分</w:t>
      </w:r>
    </w:p>
    <w:p w:rsidR="000D1061" w:rsidRDefault="00CB5B15">
      <w:pPr>
        <w:pStyle w:val="a3"/>
        <w:spacing w:line="460" w:lineRule="exact"/>
        <w:ind w:firstLineChars="0" w:firstLine="0"/>
        <w:rPr>
          <w:rFonts w:ascii="宋体" w:eastAsia="宋体" w:hAnsi="宋体" w:cs="宋体"/>
          <w:b/>
          <w:sz w:val="28"/>
          <w:szCs w:val="28"/>
        </w:rPr>
      </w:pPr>
      <w:r>
        <w:rPr>
          <w:rFonts w:ascii="宋体" w:eastAsia="宋体" w:hAnsi="宋体" w:cs="宋体" w:hint="eastAsia"/>
          <w:b/>
          <w:sz w:val="28"/>
          <w:szCs w:val="28"/>
        </w:rPr>
        <w:t>（一）性能要求</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1.单次注射量：0.0100ml～0.0400ml可调。注射量误差：±10%。</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2.参数存储：能存储≥4组工作参数。</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3.故障提醒功能：应具备断电提醒、手柄线缆故障或未连接、手柄滑台故障、气压检测异常、吸引管堵塞故障五项故障提醒功能。</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4.具有外置过滤器积液装置。</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5.可注射针剂剂量：1ml、2ml、2.5ml、3ml、3.5ml、4ml、4.5ml、5ml等。</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6.通用注射器规格：3种，可通用1ml、2ml、5ml规格注射器。</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7.注射次数：40～180次可调，步进10次。</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8.推针速度：慢、中、快三种模式可选。</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9.滑台回退：设有1～3档可选。</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10.施打延迟：设有1～3档可选。</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11.负压吸力等级：分为1-9档，数值范围从-30kPa到-80kPa。</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12.滑台控制：有滑台微调前进、滑台微调后退、一键装填注射器和夹紧注射器。</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13.提示音：按键提示音、注射提示音、故障提示音。</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14.手柄显示：手柄配备小屏幕，可显示未打发数和发数上限。</w:t>
      </w:r>
    </w:p>
    <w:p w:rsidR="000D1061" w:rsidRDefault="00CB5B15">
      <w:pPr>
        <w:snapToGrid w:val="0"/>
        <w:spacing w:line="460" w:lineRule="exact"/>
        <w:textAlignment w:val="baseline"/>
        <w:rPr>
          <w:rFonts w:asciiTheme="minorEastAsia" w:hAnsiTheme="minorEastAsia" w:cstheme="minorEastAsia"/>
          <w:sz w:val="24"/>
        </w:rPr>
      </w:pPr>
      <w:r>
        <w:rPr>
          <w:rFonts w:asciiTheme="minorEastAsia" w:hAnsiTheme="minorEastAsia" w:cstheme="minorEastAsia" w:hint="eastAsia"/>
          <w:sz w:val="24"/>
        </w:rPr>
        <w:t>15.控制系统：彩色触摸屏，中文模式，详细参数设置说明，并配有操作台。</w:t>
      </w:r>
    </w:p>
    <w:p w:rsidR="000D1061" w:rsidRDefault="00CB5B15">
      <w:pPr>
        <w:pStyle w:val="a3"/>
        <w:spacing w:line="460" w:lineRule="exact"/>
        <w:ind w:firstLineChars="0" w:firstLine="0"/>
        <w:rPr>
          <w:rFonts w:ascii="宋体" w:eastAsia="宋体" w:hAnsi="宋体" w:cs="宋体"/>
          <w:b/>
          <w:sz w:val="28"/>
          <w:szCs w:val="28"/>
        </w:rPr>
      </w:pPr>
      <w:r>
        <w:rPr>
          <w:rFonts w:ascii="宋体" w:eastAsia="宋体" w:hAnsi="宋体" w:cs="宋体" w:hint="eastAsia"/>
          <w:b/>
          <w:sz w:val="28"/>
          <w:szCs w:val="28"/>
        </w:rPr>
        <w:t>（二）配置要求</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1.主机及配套台车1套</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2.注射手柄及配套托架1套</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3.线缆支架1个</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4.负压软管1根</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5.电源适配器1个</w:t>
      </w:r>
    </w:p>
    <w:p w:rsidR="000D1061" w:rsidRDefault="00CB5B15">
      <w:pPr>
        <w:pStyle w:val="a3"/>
        <w:spacing w:line="460" w:lineRule="exact"/>
        <w:ind w:firstLineChars="0" w:firstLine="0"/>
        <w:rPr>
          <w:rFonts w:asciiTheme="minorEastAsia" w:hAnsiTheme="minorEastAsia" w:cstheme="minorEastAsia"/>
          <w:sz w:val="24"/>
        </w:rPr>
      </w:pPr>
      <w:r>
        <w:rPr>
          <w:rFonts w:asciiTheme="minorEastAsia" w:hAnsiTheme="minorEastAsia" w:cstheme="minorEastAsia" w:hint="eastAsia"/>
          <w:sz w:val="24"/>
        </w:rPr>
        <w:t>6.中文说明书及简易操作卡各1份</w:t>
      </w:r>
    </w:p>
    <w:p w:rsidR="000D1061" w:rsidRDefault="00CB5B15">
      <w:pPr>
        <w:widowControl/>
        <w:adjustRightInd w:val="0"/>
        <w:snapToGrid w:val="0"/>
        <w:spacing w:line="460" w:lineRule="exact"/>
        <w:rPr>
          <w:rFonts w:ascii="宋体" w:eastAsia="宋体" w:hAnsi="宋体" w:cs="宋体"/>
          <w:b/>
          <w:bCs/>
          <w:sz w:val="32"/>
          <w:szCs w:val="32"/>
        </w:rPr>
      </w:pPr>
      <w:r>
        <w:rPr>
          <w:rFonts w:ascii="宋体" w:eastAsia="宋体" w:hAnsi="宋体" w:cs="宋体" w:hint="eastAsia"/>
          <w:b/>
          <w:bCs/>
          <w:sz w:val="32"/>
          <w:szCs w:val="32"/>
        </w:rPr>
        <w:t>二、商务部分</w:t>
      </w:r>
    </w:p>
    <w:p w:rsidR="000D1061" w:rsidRDefault="00CB5B15">
      <w:pPr>
        <w:pStyle w:val="a3"/>
        <w:spacing w:line="460" w:lineRule="exact"/>
        <w:ind w:firstLineChars="0" w:firstLine="0"/>
        <w:rPr>
          <w:rFonts w:ascii="宋体" w:eastAsia="宋体" w:hAnsi="宋体" w:cs="宋体"/>
          <w:b/>
          <w:sz w:val="28"/>
          <w:szCs w:val="28"/>
        </w:rPr>
      </w:pPr>
      <w:r>
        <w:rPr>
          <w:rFonts w:ascii="宋体" w:eastAsia="宋体" w:hAnsi="宋体" w:cs="宋体" w:hint="eastAsia"/>
          <w:b/>
          <w:sz w:val="28"/>
          <w:szCs w:val="28"/>
        </w:rPr>
        <w:t>（一）交货方式</w:t>
      </w:r>
    </w:p>
    <w:p w:rsidR="000D1061" w:rsidRDefault="00CB5B15">
      <w:pPr>
        <w:spacing w:line="460" w:lineRule="exact"/>
        <w:rPr>
          <w:rFonts w:ascii="宋体" w:eastAsia="宋体" w:hAnsi="宋体" w:cs="宋体"/>
          <w:sz w:val="24"/>
        </w:rPr>
      </w:pPr>
      <w:r>
        <w:rPr>
          <w:rFonts w:ascii="宋体" w:eastAsia="宋体" w:hAnsi="宋体" w:cs="宋体" w:hint="eastAsia"/>
          <w:sz w:val="24"/>
        </w:rPr>
        <w:t>1.交货时间：自合同生效之日起</w:t>
      </w:r>
      <w:r>
        <w:rPr>
          <w:rFonts w:ascii="宋体" w:eastAsia="宋体" w:hAnsi="宋体" w:cs="宋体" w:hint="eastAsia"/>
          <w:sz w:val="24"/>
          <w:u w:val="single"/>
        </w:rPr>
        <w:t>20</w:t>
      </w:r>
      <w:r>
        <w:rPr>
          <w:rFonts w:ascii="宋体" w:eastAsia="宋体" w:hAnsi="宋体" w:cs="宋体" w:hint="eastAsia"/>
          <w:sz w:val="24"/>
        </w:rPr>
        <w:t>个工作日内。</w:t>
      </w:r>
    </w:p>
    <w:p w:rsidR="000D1061" w:rsidRDefault="00CB5B15">
      <w:pPr>
        <w:spacing w:line="460" w:lineRule="exact"/>
        <w:rPr>
          <w:rFonts w:ascii="宋体" w:eastAsia="宋体" w:hAnsi="宋体" w:cs="宋体"/>
          <w:sz w:val="24"/>
        </w:rPr>
      </w:pPr>
      <w:r>
        <w:rPr>
          <w:rFonts w:ascii="宋体" w:eastAsia="宋体" w:hAnsi="宋体" w:cs="宋体" w:hint="eastAsia"/>
          <w:sz w:val="24"/>
        </w:rPr>
        <w:t>2.中标方负责将货物安全运至院方指定地点，运输费用由中标方负责。</w:t>
      </w:r>
    </w:p>
    <w:p w:rsidR="000D1061" w:rsidRDefault="00CB5B15">
      <w:pPr>
        <w:spacing w:line="460" w:lineRule="exact"/>
        <w:rPr>
          <w:rFonts w:ascii="宋体" w:eastAsia="宋体" w:hAnsi="宋体" w:cs="宋体"/>
          <w:sz w:val="24"/>
        </w:rPr>
      </w:pPr>
      <w:r>
        <w:rPr>
          <w:rFonts w:ascii="宋体" w:eastAsia="宋体" w:hAnsi="宋体" w:cs="宋体" w:hint="eastAsia"/>
          <w:b/>
          <w:sz w:val="28"/>
          <w:szCs w:val="28"/>
        </w:rPr>
        <w:lastRenderedPageBreak/>
        <w:t>（二）付款条件</w:t>
      </w:r>
    </w:p>
    <w:p w:rsidR="000D1061" w:rsidRDefault="00CB5B15">
      <w:pPr>
        <w:spacing w:line="460" w:lineRule="exact"/>
        <w:rPr>
          <w:rFonts w:ascii="宋体" w:eastAsia="宋体" w:hAnsi="宋体" w:cs="宋体"/>
          <w:sz w:val="24"/>
        </w:rPr>
      </w:pPr>
      <w:r>
        <w:rPr>
          <w:rFonts w:ascii="宋体" w:eastAsia="宋体" w:hAnsi="宋体" w:cs="宋体" w:hint="eastAsia"/>
          <w:sz w:val="24"/>
        </w:rPr>
        <w:t>1.设备安装验收合格后，支付合同总价的90%，设备使用满</w:t>
      </w:r>
      <w:r>
        <w:rPr>
          <w:rFonts w:ascii="宋体" w:eastAsia="宋体" w:hAnsi="宋体" w:cs="宋体" w:hint="eastAsia"/>
          <w:sz w:val="24"/>
          <w:u w:val="single"/>
        </w:rPr>
        <w:t>2</w:t>
      </w:r>
      <w:r>
        <w:rPr>
          <w:rFonts w:ascii="宋体" w:eastAsia="宋体" w:hAnsi="宋体" w:cs="宋体" w:hint="eastAsia"/>
          <w:sz w:val="24"/>
        </w:rPr>
        <w:t>年后支付尾款。</w:t>
      </w:r>
    </w:p>
    <w:p w:rsidR="000D1061" w:rsidRDefault="00CB5B15">
      <w:pPr>
        <w:pStyle w:val="a3"/>
        <w:spacing w:line="460" w:lineRule="exact"/>
        <w:ind w:firstLineChars="0" w:firstLine="0"/>
        <w:rPr>
          <w:rFonts w:ascii="宋体" w:eastAsia="宋体" w:hAnsi="宋体" w:cs="宋体"/>
          <w:b/>
          <w:sz w:val="28"/>
          <w:szCs w:val="28"/>
        </w:rPr>
      </w:pPr>
      <w:r>
        <w:rPr>
          <w:rFonts w:ascii="宋体" w:eastAsia="宋体" w:hAnsi="宋体" w:cs="宋体" w:hint="eastAsia"/>
          <w:b/>
          <w:sz w:val="28"/>
          <w:szCs w:val="28"/>
        </w:rPr>
        <w:t>（三）包装要求</w:t>
      </w:r>
    </w:p>
    <w:p w:rsidR="000D1061" w:rsidRDefault="00CB5B15">
      <w:pPr>
        <w:spacing w:line="460" w:lineRule="exact"/>
        <w:rPr>
          <w:rFonts w:ascii="宋体" w:eastAsia="宋体" w:hAnsi="宋体" w:cs="宋体"/>
          <w:sz w:val="24"/>
        </w:rPr>
      </w:pPr>
      <w:r>
        <w:rPr>
          <w:rFonts w:ascii="宋体" w:eastAsia="宋体" w:hAnsi="宋体" w:cs="宋体" w:hint="eastAsia"/>
          <w:sz w:val="24"/>
        </w:rPr>
        <w:t>1.全部货物的外包装，必须采用防漏、防潮、防震、防锈、防盗和考虑到可能会发生的野蛮装卸等长途内陆运输及多次装卸之需要。</w:t>
      </w:r>
    </w:p>
    <w:p w:rsidR="000D1061" w:rsidRDefault="00CB5B15">
      <w:pPr>
        <w:pStyle w:val="a4"/>
        <w:spacing w:line="460" w:lineRule="exact"/>
        <w:ind w:rightChars="-50" w:right="-105"/>
        <w:rPr>
          <w:rFonts w:ascii="宋体" w:hAnsi="宋体" w:cs="宋体"/>
          <w:sz w:val="28"/>
          <w:szCs w:val="28"/>
        </w:rPr>
      </w:pPr>
      <w:r>
        <w:rPr>
          <w:rFonts w:ascii="宋体" w:hAnsi="宋体" w:cs="宋体" w:hint="eastAsia"/>
          <w:b/>
          <w:sz w:val="28"/>
          <w:szCs w:val="28"/>
        </w:rPr>
        <w:t>（四）售后质量保证、安全和服务承诺</w:t>
      </w:r>
    </w:p>
    <w:p w:rsidR="000D1061" w:rsidRDefault="00CB5B15">
      <w:pPr>
        <w:spacing w:line="460" w:lineRule="exact"/>
        <w:rPr>
          <w:rFonts w:ascii="宋体" w:eastAsia="宋体" w:hAnsi="宋体" w:cs="宋体"/>
          <w:sz w:val="24"/>
        </w:rPr>
      </w:pPr>
      <w:r>
        <w:rPr>
          <w:rFonts w:ascii="宋体" w:eastAsia="宋体" w:hAnsi="宋体" w:cs="宋体" w:hint="eastAsia"/>
          <w:sz w:val="24"/>
        </w:rPr>
        <w:t>1.设备整机（含所有附件）</w:t>
      </w:r>
      <w:r w:rsidR="008079FF">
        <w:rPr>
          <w:rFonts w:ascii="宋体" w:eastAsia="宋体" w:hAnsi="宋体" w:cs="宋体" w:hint="eastAsia"/>
          <w:sz w:val="24"/>
        </w:rPr>
        <w:t>质保</w:t>
      </w:r>
      <w:r>
        <w:rPr>
          <w:rFonts w:ascii="宋体" w:eastAsia="宋体" w:hAnsi="宋体" w:cs="宋体" w:hint="eastAsia"/>
          <w:sz w:val="24"/>
        </w:rPr>
        <w:t>期≥2年，铭牌标注使用期限≥5年，提供的设备生产日期需保证在近6个月以内。</w:t>
      </w:r>
    </w:p>
    <w:p w:rsidR="000D1061" w:rsidRDefault="00CB5B15">
      <w:pPr>
        <w:spacing w:line="460" w:lineRule="exact"/>
        <w:rPr>
          <w:rFonts w:ascii="宋体" w:eastAsia="宋体" w:hAnsi="宋体" w:cs="宋体"/>
          <w:sz w:val="24"/>
        </w:rPr>
      </w:pPr>
      <w:r>
        <w:rPr>
          <w:rFonts w:ascii="宋体" w:eastAsia="宋体" w:hAnsi="宋体" w:cs="宋体" w:hint="eastAsia"/>
          <w:sz w:val="24"/>
        </w:rPr>
        <w:t>2.提供出</w:t>
      </w:r>
      <w:r w:rsidR="00052685">
        <w:rPr>
          <w:rFonts w:ascii="宋体" w:eastAsia="宋体" w:hAnsi="宋体" w:cs="宋体" w:hint="eastAsia"/>
          <w:sz w:val="24"/>
        </w:rPr>
        <w:t>质保</w:t>
      </w:r>
      <w:r>
        <w:rPr>
          <w:rFonts w:ascii="宋体" w:eastAsia="宋体" w:hAnsi="宋体" w:cs="宋体" w:hint="eastAsia"/>
          <w:sz w:val="24"/>
        </w:rPr>
        <w:t>期后主要配件供货价格。</w:t>
      </w:r>
    </w:p>
    <w:p w:rsidR="000D1061" w:rsidRDefault="00CB5B15">
      <w:pPr>
        <w:spacing w:line="460" w:lineRule="exact"/>
        <w:rPr>
          <w:rFonts w:ascii="宋体" w:eastAsia="宋体" w:hAnsi="宋体" w:cs="宋体"/>
          <w:sz w:val="24"/>
        </w:rPr>
      </w:pPr>
      <w:r>
        <w:rPr>
          <w:rFonts w:ascii="宋体" w:eastAsia="宋体" w:hAnsi="宋体" w:cs="宋体" w:hint="eastAsia"/>
          <w:sz w:val="24"/>
        </w:rPr>
        <w:t>3.设备</w:t>
      </w:r>
      <w:r w:rsidR="00052685">
        <w:rPr>
          <w:rFonts w:ascii="宋体" w:eastAsia="宋体" w:hAnsi="宋体" w:cs="宋体" w:hint="eastAsia"/>
          <w:sz w:val="24"/>
        </w:rPr>
        <w:t>质保</w:t>
      </w:r>
      <w:r>
        <w:rPr>
          <w:rFonts w:ascii="宋体" w:eastAsia="宋体" w:hAnsi="宋体" w:cs="宋体" w:hint="eastAsia"/>
          <w:sz w:val="24"/>
        </w:rPr>
        <w:t>期间每年不低于1次的上门巡检、保养服务，并出具巡检、保养报告交由设备科留档</w:t>
      </w:r>
      <w:bookmarkStart w:id="0" w:name="_GoBack"/>
      <w:bookmarkEnd w:id="0"/>
      <w:r>
        <w:rPr>
          <w:rFonts w:ascii="宋体" w:eastAsia="宋体" w:hAnsi="宋体" w:cs="宋体" w:hint="eastAsia"/>
          <w:sz w:val="24"/>
        </w:rPr>
        <w:t>。</w:t>
      </w:r>
    </w:p>
    <w:p w:rsidR="000D1061" w:rsidRPr="008079FF" w:rsidRDefault="000D1061">
      <w:pPr>
        <w:spacing w:line="460" w:lineRule="exact"/>
        <w:rPr>
          <w:sz w:val="28"/>
          <w:szCs w:val="28"/>
        </w:rPr>
      </w:pPr>
    </w:p>
    <w:sectPr w:rsidR="000D1061" w:rsidRPr="008079FF" w:rsidSect="000D106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A5D" w:rsidRDefault="007C3A5D" w:rsidP="00076B8B">
      <w:r>
        <w:separator/>
      </w:r>
    </w:p>
  </w:endnote>
  <w:endnote w:type="continuationSeparator" w:id="1">
    <w:p w:rsidR="007C3A5D" w:rsidRDefault="007C3A5D" w:rsidP="00076B8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A5D" w:rsidRDefault="007C3A5D" w:rsidP="00076B8B">
      <w:r>
        <w:separator/>
      </w:r>
    </w:p>
  </w:footnote>
  <w:footnote w:type="continuationSeparator" w:id="1">
    <w:p w:rsidR="007C3A5D" w:rsidRDefault="007C3A5D" w:rsidP="00076B8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1061"/>
    <w:rsid w:val="00052685"/>
    <w:rsid w:val="00076B8B"/>
    <w:rsid w:val="000D1061"/>
    <w:rsid w:val="007C3A5D"/>
    <w:rsid w:val="008079FF"/>
    <w:rsid w:val="00CB5B15"/>
    <w:rsid w:val="00D06C34"/>
    <w:rsid w:val="120E18C3"/>
    <w:rsid w:val="12CD66C1"/>
    <w:rsid w:val="2CD02670"/>
    <w:rsid w:val="7E8F14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1061"/>
    <w:pPr>
      <w:widowControl w:val="0"/>
      <w:jc w:val="both"/>
    </w:pPr>
    <w:rPr>
      <w:kern w:val="2"/>
      <w:sz w:val="21"/>
      <w:szCs w:val="24"/>
    </w:rPr>
  </w:style>
  <w:style w:type="paragraph" w:styleId="1">
    <w:name w:val="heading 1"/>
    <w:basedOn w:val="a"/>
    <w:next w:val="a"/>
    <w:qFormat/>
    <w:rsid w:val="000D1061"/>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D1061"/>
    <w:pPr>
      <w:ind w:firstLineChars="200" w:firstLine="420"/>
    </w:pPr>
  </w:style>
  <w:style w:type="paragraph" w:styleId="a4">
    <w:name w:val="No Spacing"/>
    <w:qFormat/>
    <w:rsid w:val="000D1061"/>
    <w:pPr>
      <w:widowControl w:val="0"/>
      <w:jc w:val="both"/>
    </w:pPr>
    <w:rPr>
      <w:rFonts w:ascii="Times New Roman" w:eastAsia="宋体" w:hAnsi="Times New Roman" w:cs="Times New Roman"/>
      <w:kern w:val="2"/>
      <w:sz w:val="21"/>
    </w:rPr>
  </w:style>
  <w:style w:type="paragraph" w:styleId="a5">
    <w:name w:val="header"/>
    <w:basedOn w:val="a"/>
    <w:link w:val="Char"/>
    <w:rsid w:val="00076B8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076B8B"/>
    <w:rPr>
      <w:kern w:val="2"/>
      <w:sz w:val="18"/>
      <w:szCs w:val="18"/>
    </w:rPr>
  </w:style>
  <w:style w:type="paragraph" w:styleId="a6">
    <w:name w:val="footer"/>
    <w:basedOn w:val="a"/>
    <w:link w:val="Char0"/>
    <w:rsid w:val="00076B8B"/>
    <w:pPr>
      <w:tabs>
        <w:tab w:val="center" w:pos="4153"/>
        <w:tab w:val="right" w:pos="8306"/>
      </w:tabs>
      <w:snapToGrid w:val="0"/>
      <w:jc w:val="left"/>
    </w:pPr>
    <w:rPr>
      <w:sz w:val="18"/>
      <w:szCs w:val="18"/>
    </w:rPr>
  </w:style>
  <w:style w:type="character" w:customStyle="1" w:styleId="Char0">
    <w:name w:val="页脚 Char"/>
    <w:basedOn w:val="a0"/>
    <w:link w:val="a6"/>
    <w:rsid w:val="00076B8B"/>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133</Words>
  <Characters>761</Characters>
  <Application>Microsoft Office Word</Application>
  <DocSecurity>0</DocSecurity>
  <Lines>6</Lines>
  <Paragraphs>1</Paragraphs>
  <ScaleCrop>false</ScaleCrop>
  <Company>Microsoft</Company>
  <LinksUpToDate>false</LinksUpToDate>
  <CharactersWithSpaces>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ZhaoBiaoBan</cp:lastModifiedBy>
  <cp:revision>4</cp:revision>
  <dcterms:created xsi:type="dcterms:W3CDTF">2025-05-10T01:09:00Z</dcterms:created>
  <dcterms:modified xsi:type="dcterms:W3CDTF">2025-05-28T00:32:00Z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eyJoZGlkIjoiYjc0MjI0Y2EyZDJjOTU2N2Q1YzZmYzUyZDk4MzVlMGMiLCJ1c2VySWQiOiIxMDUyNzYyMTEyIn0=</vt:lpwstr>
  </property>
  <property fmtid="{D5CDD505-2E9C-101B-9397-08002B2CF9AE}" pid="4" name="ICV">
    <vt:lpwstr>32AE906E647E4A4EB39D3E719152E07E_12</vt:lpwstr>
  </property>
</Properties>
</file>